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Договор оферты о реализации туристского продукта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5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52" w:firstLine="85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Данный документ является официальным предложением (публичной офертой) заключить договор на указанных ниже условиях. Договор и приложения, являющиеся его неотъемлемой частью, в обязательном порядке предоставляются Заказчику для ознакомления при бронировании путем размещения на сайте Туроператора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https://drivetour.ru/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и (или) в личном кабинете Заказчика и (или) путем отправки Заказчику посредством электронной и иных форм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5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соответствии со статьей 435 ГК РФ данный документ является офертой. Договор заключается путем акцепта откликнувшимся на оферту лицом (далее по тексту – «Заказчик»). Полным и безоговорочным акцептом оферты является осуществление Заказчиком действий по выполнению указанных в оферте условий договора, в том числе совершение полной или частичной оплаты по договору. Письменная форма договора считается соблюденной в силу ст. 434 ГК РФ. Оферта может быть отозвана в любой момент до ее принятия.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5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Совершая действия по акцепту настоящего договора оферты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Туроператором..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Термины и определения, используемые в договоре.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Понятия «турист», «туроператор», «туристский продукт», «заказчик туристского продукта», «реализация туристского продукта» применяются в значении, установленном Федеральным законом «Об основах туристской деятельности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1.2 Неблагоприятные погодные условия при которых реализации туристского продукта не осуществляется - затяжной обложной дождь, гроза, начавшиеся накануне сплава и продолжающиеся в день сплава; температура воздуха днем менее 10С, ночью менее 5С, при этом наблюдается моросящий, обложной дождь либо гроза; температура воздуха менее 5С с сухим холодным ветром.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1.4 Минимальное количество членов группы – количество членов группы (указанное в программе туристского продукта на сайте Туроператора 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https://drivetour.ru/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при котором возможна реализация туристского продукта.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В соответствии с Договором Туроператор:Общество с ограниченной ответственностью "ДРАЙВ-ТУР", ООО "ДРАЙВ-ТУР",  308001, Белгородская область, г. Белгород, ул. Белгородского Полка, д. 62, кв. 91, реестровый номер РТО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18"/>
          <w:szCs w:val="18"/>
          <w:highlight w:val="white"/>
          <w:u w:val="none"/>
          <w:vertAlign w:val="baseline"/>
          <w:rtl w:val="0"/>
        </w:rPr>
        <w:t xml:space="preserve">022262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в лице генерального директора Пупынина Александра Евгеньевича, действующего на основании Устава (далее Туроператор),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программе туристского продукта на сайте Туроператора 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https://drivetour.ru/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(далее Туристский продуктт), а Заказчик обязуется оплатить Туристский продукт.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Порядок оказания услуг, условия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подбирает туристский продукт на сайте Туроператора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https://drivetour.ru/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 получает необходимую и достоверную информацию о туристском продукте. Информация предоставляется Заказчику в наглядной форме на сайте Туроператора в соответствующих разделах, а при необходимости может быть уточнена Заказчиком у сотрудников Туроператора в устной форме и (или) с использованием электронной почты.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После выбора туристского продукта и получения необходимой и достоверной информации, Заказчик заполняет специальную форму в системе бронирования на сайте Туроператора в сети Интернет. В указанной форме Заказчик следующую информацию: ФИО заказчика,  туристов,  пол, дата рождения, гражданство, паспортные данные, номер телефона, адрес электронной почты и иные сведения, необходимые для бронирования туристского продукта.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249" w:firstLine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обязан представить Туроператору при бронировании указанную информацию.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49" w:hanging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После заполнения специальной формы Заказчик переходит в раздел оплаты туристского продукта. Оплата туристского продукта осуществляется в полном объеме (100 %) посредством электронных платежей с использованием онлайн кассы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Юkassa.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40" w:lineRule="auto"/>
        <w:ind w:left="0" w:right="24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Датой оплаты услуг считается дата зачисления денежных средств на расчетный счет Туроператора.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49" w:firstLine="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Оплатой по договору Заказчик подтверждает факт получения необходимой и достоверной информации (в том числе, но не ограничиваясь перечисленным – Заказчик подтверждает получение информации об основных потребительских свойствах туристского продукта и туристских услуг, в том числе – факт ознакомления Заказчика с описанием туристского продукта на сайте Туроператора, с фотографиями средств размещения, с текстовым описанием и с ценой туристских услуг), факт получения информации о месте и времени получения документов, необходимых для потребления услуг, входящих в туристский продукт.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2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Все виды платежей по настоящему Договору производятся в рублях.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Взаимодействие Сторон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Туроператор обязан: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предоставить Заказчику достоверную информацию о потребительских свойствах Туристского продукта;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принимать меры по обеспечению безопасности информации о полученных от Заказчика в процессе оказания услуг персональных данных, в том числе при их обработке и использовании;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обеспечить оформление страхового медицинского полиса в случае, если законодательством места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оказать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при соблюдении минимального количества членов группы;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провести инструктаж по технике безопасности, как на воде, так и на суше. Ознакомить с правилами обращения с туристическим снаряжением;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 случае получения травмы, доставить пострадавшего в самый короткий срок в ближайшее медицинское учреждение или организовать вызов скорой медицинской помощи.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Туроператор обязан передать Заказчику не позднее 24 часов до начала путешествия документы, удостоверяющие право Заказчика на получение услуг, входящих в Туристский продукт, а также иные документы, необходимые для совершения путешествия, в том числе: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Заказчику, приобретающему услугу по перевозке, оказываемую Туроператором отдельно либо в составе Туристского продукта, электронный перевозочный документ (билет),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документа, удостоверяющего личность пассажира, - в случае если законодательством Российской Федерации предусмотрена выдача билета для соответствующего вида перевозки;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Заказчику, приобретающему услугу по размещению в гостинице или ином средстве размещения отдельно либо в составе Туристского продукта, документ о бронировании и получении места в гостинице или ином средстве размещения (ваучер) на условиях, согласованных в Договоре.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Заключением договора Заказчик подтверждает свое ознакомление с указанной информацией и получение соответствующих материалов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Туроператор вправе: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отказаться от исполнения договора или приостановить исполнение договора, аннулировать бронирование Туристского продукта (исполнение обязательств Исполнителем является встречным по отношению к исполнению обязательств Заказчиком) в случае нарушения Заказчиком установленного договором порядка оплаты, а также в случаях не предоставления или несвоевременного предоставления Заказчиком сведений и документов, необходимых для исполнения договора или нарушения Заказчиком иных обязанностей установленных настоящим договором;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 случае неблагоприятных погодных условий не позднее 07 часов 00 минут дня оказания Туристских услуг отказаться от исполнения договора или перенести дату оказания туристских услуг при наличии свободных мест.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Заказчик обязан: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довести до Туриста условия Договора, иную информацию, указанную в описании туристических услуг и программе туристского продукта на сайте Туроператора 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https://drivetour.ru/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а также передать документы, полученные от Туроператора для совершения им путешествия;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оплатить Туристский продукт в соответствии с Договором;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предоставить письменное согласие, включая письменное согласие от всех Туристов, на обработку и передачу персональных данных Туроператору и третьим лицам для исполнения Договора (в том числе для оформления проездных документов, бронирования гостиницы);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предоставить письменное подтверждение Туриста о доведении до него информации о свойствах туристского продукта;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предоставить Исполнителю свои контактные данные, а также контактные данные Туриста, необходимые для оперативной связи (телефон, адрес электронной почты);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предоставить Исполнителю  документы и сведения, необходимые для исполнения Договора;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информировать Туроператора о неоказании или ненадлежащем оказании входящих в Туристский продукт услуг третьими лицами, привлеченными Туроператором;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ознакомить указанных в договоре лиц с содержанием договора и со всей информацией, предоставленной Заказчику в том случае, если Заказчик, заключил настоящий договор не только от своего имени, но также от имени или в интересах иных, указанных в договоре лиц; при этом Заказчик гарантирует наличие у себя полномочий на осуществление сделки в чужих интересах. Везде, где по тексту договора указаны обязанности Заказчика, имеются в виду также третьи лица, в интересах которых действует Заказчик, сопровождающие его (сопровождаемые им) лица, в том числе несовершеннолетние. Заказчик несет ответственность перед Исполнителем за соблюдением туристами своих обязательств;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Подписанием настоящего договора Заказчик подтверждает получение соответствующих сведений, указанных в подпунктах п. 4.4. настоящего договора о предоставлении информации.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Заказчик обязан (в случае, если Заказчик является Туристом):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соблюдать законодательство места временного пребывания, уважать ее социальное устройство, обычаи, традиции, религиозные верования;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соблюдать правила въезда в место временного пребывания, выезда из места временного пребывания;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соблюдать во время путешествия правила личной безопасности;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освободить средство (место) размещения в последний день пребывания до расчетного часа, оплатить услуги, не входящие в Туристский продукт;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сохранять окружающую среду, бережно относиться к памятникам природы, истории и культуры в месте временного пребывания.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Заказчик вправе: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получить документы, необходимые для совершения путешествия в соответствии с Договором;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обратиться к Туроператору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 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Российской Федерации о туристской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Наличие обстоятельства непреодолимой силы должно быть подтверждено компетентными органами.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наступлении указанных обстоятельств срок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 Туроператор не несет ответственности перед Заказчиком за понесенные Заказчиком расходы и иные негативные последствия возникшие: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вследствие недостоверности, недостаточности и (или) несвоевременности предоставления Заказчиком Исполнителю сведений и документов, необходимых для исполнения договора;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вследствие несоответствия услуг необоснованным субъективным ожиданиям Заказчика;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 случае отмены сплава или переноса даты сплава по инициативе Туроператора или Заказчика и (или) Туриста(ов) при неблагоприятных погодных условиях.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 В случае если действия Заказчика нанесли ущерб Туроператору и (или) третьим лицам, с Заказчика взыскиваются убытки в размерах и в порядке, предусмотренных действующим законодательством.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5.5 Стоимость оплаченных Услуг в размере 100 % возмещается Заказчику в случае неблагоприятных погодных условий, не оказания Услуг по вине Туроператора, болезни Туриста (при предоставлении подтверждающего документа из медицинского учреждения).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Срок действия Договора и условия изменения и расторжения Договора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Договор вступает в силу с даты его заключения и действует до выполнения обязательств Сторонами.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6.2.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существенным изменениям обстоятельств относятся: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ухудшение условий путешествия, указанных в Договоре;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изменение сроков совершения путешествия;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непредвиденный рост транспортных тарифов;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изменении или расторжении договора по указанным основаниям применяются последствия, предусмотренные п. 6.4. настоящего договора.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случае изменения или расторжения договора по инициативе Заказчика и (или) отказа Заказчика и (или) Туриста(ов) от туристских услуг, Заказчик обязан оплатить размер фактически понесенных расходов по исполнению договора.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при заключении договора проинформирован о размере расходов Туроператора в зависимости от сроков отказа от даты начала сплава.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Таблица размера фактически понесенных затрат на организацию сплава в зависимости от срока отказа Заказчика от сплава.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-18.0" w:type="dxa"/>
        <w:tblLayout w:type="fixed"/>
        <w:tblLook w:val="0000"/>
      </w:tblPr>
      <w:tblGrid>
        <w:gridCol w:w="4649"/>
        <w:gridCol w:w="4706"/>
        <w:tblGridChange w:id="0">
          <w:tblGrid>
            <w:gridCol w:w="4649"/>
            <w:gridCol w:w="47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Срок отказа Заказчика от сплава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Размер фактически понесенных расходов ТО на день отказа Заказчика от сплава (% от стоимости согласованного пакета услуг)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 дня и менее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7-3 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8-13 дней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14-21 день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6.5 Туроператор вправе отказаться от исполнения обязательств по договору лишь при условии полного возмещения Заказчику убытков.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6.6. Каждая из Сторон вправе потребовать расторжения Договора или его изменения в случае возникновения обстоятельств, свидетельствующих о возникновении в 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6.7. Несвоевременная или неполная оплата Заказчиком денежных средств по договору, непредставление истребуемых документов, необходимых для исполнения договора, невозможность оказания услуг в связи с неисполнением Заказчиком своих обязанностей и (или) нарушением Заказчиком условий договора (в том числе – в связи с неисполнением Заказчиком обязанностей по представлению информации об обстоятельствах, препятствующих совершению поездки) рассматриваются сторонами как невозможность исполнения по вине Заказчика с применением последствий ч. 2 ст. 781 ГК РФ.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6.8. Договор считается исполненным с момента подписания сторонами акта оказанных услуг, который предоставляется Исполнителем Заказчику непосредственно после оказания услуг. Не подписание указанного акта со стороны Заказчика по любой из причин и не заявление Заказчиком о не соответствии оказанных услуг (туристического продукта) требованиям законодательства, информации, размещенной на сайте, или настоящему Договору письменно в течение 3 календарных дней после даты фактического оказания услуг, является свидетельством о принятии Заказчиком оказанных услуг без замечаний.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Порядок и сроки предъявления претензии. Порядок разрешения споров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7.1. Претензии в связи с нарушением условий Договора предъявляются Заказчиком Туроператору в порядке и на условиях, которые предусмотрены законодательством Российской Федерации.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7.2. Претензии в отношении качества Туристского продукта предъявляются Туроператору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7.3. В случае неурегулирования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Прочие условия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8.1 Заказчику настоятельно рекомендуется приобретение медицинской страховки для путешествий, застраховать свои жизнь и здоровье в период путешествия.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8.2 Настоящий договор содержит все существенные условия, указанные в типовом договоре и в ФЗ «Об основах туристской деятельности в РФ». Условия настоящего договора не противоречат условиям типового договора и ФЗ «Об основах туристской деятельности в РФ». Настоящий договор содержит уточнения и дополнения к типовому договору. Содержащиеся в настоящем договоре уточнения и дополнения в типовой договор внесены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согласия Заказчика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 отражены в условиях настоящего договора.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Сведения о Туроператоре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Сведения о Туроператоре: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5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62"/>
        <w:gridCol w:w="6523"/>
        <w:tblGridChange w:id="0">
          <w:tblGrid>
            <w:gridCol w:w="2862"/>
            <w:gridCol w:w="652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Полное 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Общество с ограниченной ответственностью «ДРАЙВ-ТУР»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Сокращенное 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ООО «ДРАЙВ-ТУР»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 (место нахождения)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308001, Белгородская область, г. Белгород, ул. Белгородского Полка, д. 62, кв. 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Почтовый адрес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308001, Белгородская область, г. Белгород, ул. Белгородского Полка, д. 62, кв. 91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Реестровый номер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РТО 022262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Телефон / факс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тел: 8 (4722) 21-90-01; +7-920-582-90-01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Электронная почта / Сайт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Эл. почта: info@drivetour.ru Сайт: https://drivetour.ru/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Сведения об организации, предоставившей Туроператору финансовое обеспечение:</w:t>
      </w:r>
    </w:p>
    <w:tbl>
      <w:tblPr>
        <w:tblStyle w:val="Table3"/>
        <w:tblW w:w="9385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34"/>
        <w:gridCol w:w="6451"/>
        <w:tblGridChange w:id="0">
          <w:tblGrid>
            <w:gridCol w:w="2934"/>
            <w:gridCol w:w="645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Способ финансового обеспечения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договор страхования гражданской ответственности туроператора за неисполнение обязательств по договору о реализации туристcкого продукта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Вид и размер финансового обеспечения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500000 (пятьсот тысяч) рублей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и срок действия договора страхования ответственности Туроператора или банковской гарантии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4513/21-49 от «25» марта 2021 г.</w:t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«20» апреля 2021г. – «19» апреля 2022г.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организации, предоставившей финансовое обеспечение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АО «Страховая компания ГАЙДЕ»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 (местонахождение)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191119, г. Санкт-Петербург, Лиговский пр-т, дом 108, лит.А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Почтовый адрес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191119, г. Санкт-Петербург, Лиговский пр-т, дом 108, лит.А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Сайт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https://guidehins.ru/ 8 (812) 777 0275</w:t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с условиями договора ознакомлен и согласен.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Информацию о туроператоре и о финансовом обеспечении получил;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 обработку моих персональных данных согласен;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информацию, предусмотренную приложением к Заявке на бронирование, получил;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информирован о заключения договора добровольного страхования, о страховщике, тарифах, условиях страхования;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заключать договор добровольного страхования не желаю;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подтверждаю наличие у меня права заключить настоящий договор также в интересах лиц, указанных в договоре и Приложениях к нему.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1824" w:top="773" w:left="1701" w:right="850" w:header="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ind w:left="-1695" w:firstLine="0"/>
      <w:rPr/>
    </w:pPr>
    <w:r w:rsidDel="00000000" w:rsidR="00000000" w:rsidRPr="00000000">
      <w:rPr/>
      <w:drawing>
        <wp:inline distB="114300" distT="114300" distL="114300" distR="114300">
          <wp:extent cx="7827682" cy="19192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7682" cy="1919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4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5"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–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–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–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–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1"/>
    </w:pPr>
  </w:style>
  <w:style w:type="paragraph" w:styleId="1">
    <w:name w:val="heading 1"/>
    <w:basedOn w:val="a"/>
    <w:next w:val="Textbod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Textbod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Textbod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Textbod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Textbod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Textbod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Arial"/>
    </w:rPr>
  </w:style>
  <w:style w:type="paragraph" w:styleId="a5">
    <w:name w:val="Title"/>
    <w:basedOn w:val="a"/>
    <w:next w:val="a6"/>
    <w:uiPriority w:val="10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paragraph" w:styleId="a6">
    <w:name w:val="Subtitle"/>
    <w:basedOn w:val="a"/>
    <w:next w:val="Textbod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a7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  <w:rPr>
      <w:position w:val="0"/>
      <w:vertAlign w:val="baseline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WWNum1" w:customStyle="1">
    <w:name w:val="WWNum1"/>
    <w:basedOn w:val="a2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 w:val="1"/>
    <w:rsid w:val="005825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styleId="a9" w:customStyle="1">
    <w:name w:val="Верхний колонтитул Знак"/>
    <w:basedOn w:val="a0"/>
    <w:link w:val="a8"/>
    <w:uiPriority w:val="99"/>
    <w:rsid w:val="005825A6"/>
    <w:rPr>
      <w:rFonts w:cs="Mangal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tour.ru/" TargetMode="External"/><Relationship Id="rId10" Type="http://schemas.openxmlformats.org/officeDocument/2006/relationships/hyperlink" Target="https://drivetour.ru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base.garant.ru/136248/741609f9002bd54a24e5c49cb5af953b/#block_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tour.ru/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tour.ru/" TargetMode="External"/><Relationship Id="rId8" Type="http://schemas.openxmlformats.org/officeDocument/2006/relationships/hyperlink" Target="https://drivetour.ru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H7nd0lGVGtRwpRDz7eUImct1Q==">AMUW2mUjH4eJKRdxIOUavwiR8dDuMgoXn0xKPoBIJX7RRdtSoo3H+a6Chw8fthfe9+Kx0OcfjbhxbENKVh18EBjfz1juPPiCWqZs8uzyoanYGr0SkjLya3YvmN+o5FIylM9zy0odPbrazyzkMNdk3boZGR+Rt1GELw==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2021-05-20T06:26:00Z</dcterms:created>
</cp:coreProperties>
</file>